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6FD2">
      <w:pPr>
        <w:spacing w:after="0"/>
        <w:jc w:val="both"/>
        <w:rPr>
          <w:rStyle w:val="4"/>
          <w:rFonts w:hint="default" w:ascii="Times New Roman" w:hAnsi="Times New Roman" w:cs="Times New Roman"/>
          <w:sz w:val="24"/>
          <w:szCs w:val="24"/>
        </w:rPr>
      </w:pPr>
    </w:p>
    <w:p w14:paraId="0456C3D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2226945</wp:posOffset>
            </wp:positionH>
            <wp:positionV relativeFrom="paragraph">
              <wp:posOffset>-139065</wp:posOffset>
            </wp:positionV>
            <wp:extent cx="1485900" cy="952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Муниципальное бюджетное                                                      Муниципальна юрэнхы hуралсалай</w:t>
      </w:r>
    </w:p>
    <w:p w14:paraId="579EBC1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Общеобразовательное учреждение                                              бюджедэй эмхи зургаан</w:t>
      </w:r>
    </w:p>
    <w:p w14:paraId="17643AB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«Алцакская основная                                                                  «Алцагай юрэнхы hуралсалай</w:t>
      </w:r>
    </w:p>
    <w:p w14:paraId="4C75747B">
      <w:pPr>
        <w:pBdr>
          <w:bottom w:val="single" w:color="auto" w:sz="12" w:space="1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Общеобразовательная школа»                                                         ʏндэhэн hургуули»</w:t>
      </w:r>
    </w:p>
    <w:p w14:paraId="6D903A9B">
      <w:pPr>
        <w:pBdr>
          <w:bottom w:val="single" w:color="auto" w:sz="12" w:space="1"/>
        </w:pBd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40B2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671927, Республика Бурятия, Джидинский район, улус Алцак, улица Гагарина, дом 4</w:t>
      </w:r>
    </w:p>
    <w:p w14:paraId="3583A8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83013499336,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"mailto:school_altsak@govrb.ru"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school_altsak@govrb.ru</w:t>
      </w:r>
      <w:r>
        <w:rPr>
          <w:rStyle w:val="4"/>
          <w:rFonts w:ascii="Times New Roman" w:hAnsi="Times New Roman" w:cs="Times New Roman"/>
        </w:rPr>
        <w:fldChar w:fldCharType="end"/>
      </w:r>
    </w:p>
    <w:p w14:paraId="61A99B03">
      <w:pPr>
        <w:spacing w:after="0"/>
        <w:ind w:firstLine="709"/>
        <w:jc w:val="center"/>
      </w:pPr>
      <w:r>
        <w:rPr>
          <w:rFonts w:ascii="Times New Roman" w:hAnsi="Times New Roman" w:cs="Times New Roman"/>
        </w:rPr>
        <w:t>Сайт школы</w:t>
      </w:r>
      <w: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https://sh-alcakskaya-r81.gosweb.gosuslugi.ru</w:t>
      </w:r>
    </w:p>
    <w:p w14:paraId="305BCD88">
      <w:pPr>
        <w:spacing w:after="0"/>
        <w:jc w:val="center"/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</w:p>
    <w:p w14:paraId="25488031">
      <w:pPr>
        <w:spacing w:after="0"/>
        <w:jc w:val="center"/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4"/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                                                         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          Утверждаю</w:t>
      </w:r>
    </w:p>
    <w:p w14:paraId="3D5A4B9F">
      <w:pPr>
        <w:spacing w:after="0"/>
        <w:jc w:val="center"/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                                                            Директор школы</w:t>
      </w:r>
    </w:p>
    <w:p w14:paraId="5C64F405">
      <w:pPr>
        <w:spacing w:after="0"/>
        <w:jc w:val="center"/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                                                             Очирова С.Р.</w:t>
      </w:r>
      <w:bookmarkStart w:id="0" w:name="_GoBack"/>
      <w:bookmarkEnd w:id="0"/>
    </w:p>
    <w:p w14:paraId="25FF69E2">
      <w:pPr>
        <w:spacing w:after="0"/>
        <w:ind w:firstLine="5520" w:firstLineChars="2300"/>
        <w:jc w:val="both"/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23429CC7">
      <w:pPr>
        <w:spacing w:after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6171BEE6">
      <w:pPr>
        <w:spacing w:after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7"/>
        <w:tblpPr w:leftFromText="180" w:rightFromText="180" w:vertAnchor="text" w:tblpX="10313" w:tblpY="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</w:tblGrid>
      <w:tr w14:paraId="4CCC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38" w:type="dxa"/>
          </w:tcPr>
          <w:p w14:paraId="5189251B">
            <w:pPr>
              <w:spacing w:after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1CE6E7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078"/>
        </w:tabs>
        <w:spacing w:before="0" w:beforeAutospacing="0" w:after="0" w:afterAutospacing="0" w:line="240" w:lineRule="auto"/>
        <w:ind w:right="280" w:firstLine="2389" w:firstLineChars="85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МБОУ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Алцакская ООШ»</w:t>
      </w:r>
    </w:p>
    <w:p w14:paraId="388C9D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42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 работе школьной антикризисной группы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D56D16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/>
          <w:lang w:val="ru-RU"/>
        </w:rPr>
      </w:pPr>
    </w:p>
    <w:p w14:paraId="700845C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28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Общие положения.</w:t>
      </w:r>
    </w:p>
    <w:p w14:paraId="712244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28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Настоящее Положение разработано в соответствии с Федеральным Законом № 273-ФЗ от 29.12.2012 года «Об образовании в Российской Федерации», письмом Министерства Просвещения Российской Федерации № СК-123/07 от 11 мая 2021 года и устанавливает порядок деятельности Школьной антикризисной группы МБОУ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«Алцакская ООШ»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(далее соответственно – Школьная антикризисная группа).</w:t>
      </w:r>
    </w:p>
    <w:p w14:paraId="5A81F9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 своей деятельности Школьная антикризисная группа руководствуется Конституцией Российской Федерации, нормативными правовыми актами Российской Федерации, руководящими и методическими документами Министерства просвещения Российской Федерации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DA668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Антикризисная группа является одним из компонентов целостной системы воспитательной деятельности в МБОУ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« Алцакская ООШ»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0E772E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 группы определяется приказом школы, сроком на один учебный год.</w:t>
      </w:r>
    </w:p>
    <w:p w14:paraId="4EFFAA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Антикризисная группа МБО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У«Алцакская ООШ»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призвана способствовать процессу гуманизации учебно-воспитательного процесса, созданию психологически комфортного климата в образовательной организации.</w:t>
      </w:r>
    </w:p>
    <w:p w14:paraId="09878B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Антикризисная группа осуществляет свою деятельность во взаимодействии с педагогическим коллективом, администрацией и родителями (законными представителями) несовершеннолетних обучающихся.</w:t>
      </w:r>
    </w:p>
    <w:p w14:paraId="21B9BB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1F0AD3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425751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2. Основные цели и задачи деятельности антикризисной команды.</w:t>
      </w:r>
    </w:p>
    <w:p w14:paraId="35C188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Целями антикризисной команды является социологический и психологический анализ кризисной ситуации в семье несовершеннолетних, в образовательной организации, выявление проблем и определение основных причин их возникновения, путей и средств их разрешения.</w:t>
      </w:r>
    </w:p>
    <w:p w14:paraId="28FD04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Задачи антикризисной группы:</w:t>
      </w:r>
    </w:p>
    <w:p w14:paraId="443AD6F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сбор, анализ информации и оценка кризисной ситуации;</w:t>
      </w:r>
    </w:p>
    <w:p w14:paraId="5CB1D5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составление плана действий по урегулированию кризисной ситуации;</w:t>
      </w:r>
    </w:p>
    <w:p w14:paraId="373059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проведение мероприятий по устранению кризисной ситуации и оказание оперативной психологической помощи пострадавшим;</w:t>
      </w:r>
    </w:p>
    <w:p w14:paraId="00BD927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проведение мероприятий посткризисного сопровождения.</w:t>
      </w:r>
    </w:p>
    <w:p w14:paraId="27E6E4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3. Виды деятельности.</w:t>
      </w:r>
    </w:p>
    <w:p w14:paraId="745FBF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Просвещение.</w:t>
      </w:r>
    </w:p>
    <w:p w14:paraId="7DBD21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Профилактика.</w:t>
      </w:r>
    </w:p>
    <w:p w14:paraId="77D8F11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Консультирование (решение тех проблем, с которыми обращаются обучающиеся и родители (законные представители) несовершеннолетних.</w:t>
      </w:r>
    </w:p>
    <w:p w14:paraId="72BCAB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Диагностика.</w:t>
      </w:r>
    </w:p>
    <w:p w14:paraId="719F1B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Коррекция (устранение кризисных ситуаций).</w:t>
      </w:r>
    </w:p>
    <w:p w14:paraId="19C21D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4. Ответственность членов антикризисной команды</w:t>
      </w:r>
    </w:p>
    <w:p w14:paraId="29F5A3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Члены антикризисной группы МБОУ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«Алцакская ООШ»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несут персональную  ответственность за:</w:t>
      </w:r>
    </w:p>
    <w:p w14:paraId="12A67B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адекватность диагностических и коррекционных методов;</w:t>
      </w:r>
    </w:p>
    <w:p w14:paraId="003CDB1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ход и результаты работы с обучающимися;</w:t>
      </w:r>
    </w:p>
    <w:p w14:paraId="5BDEE0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обоснованность выдаваемых рекомендаций.</w:t>
      </w:r>
    </w:p>
    <w:p w14:paraId="245B54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5. Обязанности антикризисной команды</w:t>
      </w:r>
    </w:p>
    <w:tbl>
      <w:tblPr>
        <w:tblStyle w:val="3"/>
        <w:tblW w:w="0" w:type="auto"/>
        <w:tblCellSpacing w:w="0" w:type="dxa"/>
        <w:tblInd w:w="-4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243"/>
        <w:gridCol w:w="7737"/>
      </w:tblGrid>
      <w:tr w14:paraId="43D57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EAB7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179E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14:paraId="45D84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9969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FB13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-Координирует действия участников</w:t>
            </w:r>
          </w:p>
          <w:p w14:paraId="157523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-Управляет ходом обсуждения.   </w:t>
            </w:r>
          </w:p>
          <w:p w14:paraId="4708192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-Обеспечивает ведение документации и реализацию стратегии помощи конкретному ребенку со стороны всех участников консилиума. </w:t>
            </w:r>
          </w:p>
          <w:p w14:paraId="23CDF8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-Назначает следующее заседание.</w:t>
            </w:r>
          </w:p>
          <w:p w14:paraId="4045D8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-Обеспечивает реализацию стратегии помощи конкретному ребенку со стороны всех участников группы. </w:t>
            </w:r>
          </w:p>
        </w:tc>
      </w:tr>
      <w:tr w14:paraId="73534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A3D2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2A4AB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Поддерживает ребенка при острых кризисных реакциях</w:t>
            </w:r>
          </w:p>
          <w:p w14:paraId="53A43EF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-Обеспечивает психодиагностику (личностные особенности, причины кризисной ситуации)</w:t>
            </w:r>
          </w:p>
          <w:p w14:paraId="27212E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-Дает рекомендации участникам по взаимодействию с суицидентом в кризисный и посткризисный период.  </w:t>
            </w:r>
          </w:p>
          <w:p w14:paraId="55DAA00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-Консультирует, осуществляет индивидуальную коррекцию, включает в групповые занятия по мере необходимости</w:t>
            </w:r>
          </w:p>
          <w:p w14:paraId="589E440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-Консультирует педагогов, родителей, ребенка. Дает рекомендации по взаимодействию с ребенком в кризисе </w:t>
            </w:r>
          </w:p>
          <w:p w14:paraId="08F98B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-Способствует разрешению провоцирующих ситуацию конфликтов.</w:t>
            </w:r>
          </w:p>
          <w:p w14:paraId="0B9B28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-Развивает необходимые психологические компетенции на индивидуальных и групповых занятиях.  </w:t>
            </w:r>
          </w:p>
          <w:p w14:paraId="5D594B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-Направляет к психиатру, психотерапевту</w:t>
            </w:r>
          </w:p>
        </w:tc>
      </w:tr>
      <w:tr w14:paraId="4E032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B504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Социальный педагог, школьный инспектор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0BBB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-Изучает социальную ситуацию в семье и образовательном учреждении.           </w:t>
            </w:r>
          </w:p>
          <w:p w14:paraId="5FCEB8E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-Взаимодействует с родственниками и социальным окружением ребенка. </w:t>
            </w:r>
          </w:p>
          <w:p w14:paraId="443372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-Осуществляет взаимодействие на межведомственном уровне (присутствует на следственных действиях и пр.).</w:t>
            </w:r>
          </w:p>
          <w:p w14:paraId="236CE1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-Обеспечивает социализацию (включение ребенка в досуговую деятельность, в новую группу детей). </w:t>
            </w:r>
          </w:p>
          <w:p w14:paraId="7272D6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-При необходимости обеспечивает безопасные условия проживания ребенка.</w:t>
            </w:r>
          </w:p>
          <w:p w14:paraId="0139C2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-Обеспечивает безопасность в школе (защищает от травли, преследований)</w:t>
            </w:r>
          </w:p>
        </w:tc>
      </w:tr>
      <w:tr w14:paraId="6AC7A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E19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Классный руководитель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23E6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-Изучает социальный статус ребенка в классе.      </w:t>
            </w:r>
          </w:p>
          <w:p w14:paraId="4D0204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-Информирует об особенностях семейного воспитания и включенности родителей в проблемы ребенка.      </w:t>
            </w:r>
          </w:p>
          <w:p w14:paraId="225FCE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-Взаимодействует с педагогами с целью обеспечения поддержки в кризисный период.       </w:t>
            </w:r>
          </w:p>
          <w:p w14:paraId="098893C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-Способствует разрешению конфликтных ситуаций в классе</w:t>
            </w:r>
          </w:p>
          <w:p w14:paraId="7550E5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-Включает ребенка в обычную школьную жизнь.</w:t>
            </w:r>
          </w:p>
          <w:p w14:paraId="09F62A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-Обеспечивает нормальный статус в классе.</w:t>
            </w:r>
          </w:p>
        </w:tc>
      </w:tr>
      <w:tr w14:paraId="480E8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146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3592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Как ответственный за антитеррористическую безопасность, планирование и порядок действий в случае чрезвычайной ситуации (ЧС) обязан:</w:t>
            </w:r>
          </w:p>
          <w:p w14:paraId="7EA4BA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установить и поддерживать связь с органами полиции и служб спасения;</w:t>
            </w:r>
          </w:p>
          <w:p w14:paraId="1525D3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координировать членов антикризисной команды;</w:t>
            </w:r>
          </w:p>
          <w:p w14:paraId="4817512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корректировать (по необходимости) порядок действий сотрудников образовательной организации в зависимости от вида чрезвычайной ситуации и сложившейся обстановки;</w:t>
            </w:r>
          </w:p>
          <w:p w14:paraId="0D2F18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организовать поддержание общественного порядка;</w:t>
            </w:r>
          </w:p>
          <w:p w14:paraId="6AE7DF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организовать своевременное оказание первой помощи пострадавшим;</w:t>
            </w:r>
          </w:p>
          <w:p w14:paraId="4822271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организовать своевременное оказание медицинской помощи пострадавшим; </w:t>
            </w:r>
          </w:p>
          <w:p w14:paraId="482C509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организовать доставку тяжело раненных в ближайшее медицинское учреждение;</w:t>
            </w:r>
          </w:p>
          <w:p w14:paraId="71DB58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280" w:firstLine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осуществлять взаимодействие со службами экстренной помощи, МЧС, сотрудниками ГО ЧС и ПБ органами полиции, помогать проводить эвакуационные мероприятия.</w:t>
            </w:r>
          </w:p>
        </w:tc>
      </w:tr>
      <w:tr w14:paraId="5EC68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E595D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Приглашенные участники (по необходимости)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1E08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14:paraId="19D94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A778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Родители, лица их заменяющие</w:t>
            </w:r>
          </w:p>
          <w:p w14:paraId="41F11A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ADE1B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-Обеспечивают постоянный эмоциональный контакт с ребенком в кризисный период.        </w:t>
            </w:r>
          </w:p>
          <w:p w14:paraId="66EE950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-Выполняют рекомендации специалистов. </w:t>
            </w:r>
          </w:p>
          <w:p w14:paraId="4E8EC8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-Посещают консультации психолога, семейного терапевта, специалистов ОУ. </w:t>
            </w:r>
          </w:p>
          <w:p w14:paraId="44BCB3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-При необходимости производят значимые изменения в жизни семьи</w:t>
            </w:r>
          </w:p>
          <w:p w14:paraId="07DA47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-При необходимости обеспечивают помощь специалистов различных учреждений и ведомств.               </w:t>
            </w:r>
          </w:p>
        </w:tc>
      </w:tr>
      <w:tr w14:paraId="6C915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110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Медицинский работник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B49B0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-Фиксирует травмы и побои. </w:t>
            </w:r>
          </w:p>
          <w:p w14:paraId="4BA1E5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-Обеспечивает экстренную медицинскую помощь.</w:t>
            </w:r>
          </w:p>
          <w:p w14:paraId="53EB44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-Направляет в учреждения здравоохранения.</w:t>
            </w:r>
          </w:p>
        </w:tc>
      </w:tr>
      <w:tr w14:paraId="44C02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D05CA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Инспектор ПДН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98A37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-Пресекает противоправные действия</w:t>
            </w:r>
          </w:p>
          <w:p w14:paraId="5DEFC9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-Разъясняет нормы права</w:t>
            </w:r>
          </w:p>
          <w:p w14:paraId="106F29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-Обеспечивает безопасность </w:t>
            </w:r>
          </w:p>
          <w:p w14:paraId="23954A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-Обеспечивает поддержку правоохранительных органов</w:t>
            </w:r>
          </w:p>
        </w:tc>
      </w:tr>
    </w:tbl>
    <w:p w14:paraId="3595D8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078"/>
        </w:tabs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Члены антикризисной группы МБОУ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«Алцакская ООШ»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также обязаны: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51CDC3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Руководствоваться в своей деятельности действующим законодательством РФ, нормативно-правовыми актами Министерства просвещения РФ, локальными актами школы.</w:t>
      </w:r>
    </w:p>
    <w:p w14:paraId="3981A6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Сообщать о ходе и результате проводимой работы руководителю образовательной организации.</w:t>
      </w:r>
    </w:p>
    <w:p w14:paraId="7E01BA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Рассматривать запросы и принимать решения строго в пределах своей компетенции.</w:t>
      </w:r>
    </w:p>
    <w:p w14:paraId="6E0DB4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 решении всех вопросов исходить из интересов, обучающихся.</w:t>
      </w:r>
    </w:p>
    <w:p w14:paraId="3C671C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Хранить в тайне сведения, полученные в результате диагностической и консультативной работы, если ознакомление с ними не являются необходимым для осуществления педагогического аспекта коррекционной  работы.</w:t>
      </w:r>
    </w:p>
    <w:p w14:paraId="19FE97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Вести отчет о проделанной работе.</w:t>
      </w:r>
    </w:p>
    <w:p w14:paraId="63F696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6. Права антикризисной группы:</w:t>
      </w:r>
    </w:p>
    <w:p w14:paraId="78A3C2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Члены антикризисной группы имеют право:</w:t>
      </w:r>
    </w:p>
    <w:p w14:paraId="22C1C3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Самостоятельно формулировать конкретные задачи работы с обучающимися и педагогическим коллективом, выбирать формы и методы этой работы, решать вопрос об очередности проведения различных видов работ, выделять приоритетные направления работы в определенный период.</w:t>
      </w:r>
    </w:p>
    <w:p w14:paraId="156717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Принимать участие в педсоветах, круглых столах, конференциях и т.д.</w:t>
      </w:r>
    </w:p>
    <w:p w14:paraId="56E234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Знакомиться с документацией (личным делом обучающихся, журналом успеваемости, медицинскими заключениями и т.п.).</w:t>
      </w:r>
    </w:p>
    <w:p w14:paraId="1B3D9FA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Обращаться с запросами в медицинские учреждения, независимо от их формы собственности.</w:t>
      </w:r>
    </w:p>
    <w:p w14:paraId="0AE3F91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Принимать в пределах своей компетенции решения, направленные на предупреждение чрезвычайных ситуаций, организацию эффективных действий всех участников образовательных отношений в кризисной ситуации.</w:t>
      </w:r>
    </w:p>
    <w:p w14:paraId="046492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Запрашивать и получать в установленном порядке необходимые материалы и информацию.</w:t>
      </w:r>
    </w:p>
    <w:p w14:paraId="36B5BC5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Создавать дополнительные рабочие группы для решения основных вопросов, относящихся к компетенции Школьной антикризисной группы.</w:t>
      </w:r>
    </w:p>
    <w:p w14:paraId="135D676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Заседания Школьной антикризисной группы проводятся по необходимости по решению Руководителя образовательного учреждения.</w:t>
      </w:r>
    </w:p>
    <w:p w14:paraId="0B3911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Присутствие членов Школьной антикризисной группы на ее заседаниях обязательно. В случае невозможности присутствия члена Школьной антикризисной команды на заседании он обязан заблаговременно известить об этом Руководителя команды.</w:t>
      </w:r>
    </w:p>
    <w:p w14:paraId="7E4DDC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 зависимости от вопросов, рассматриваемых на заседаниях Школьной антикризисной команды, к участию в них могут привлекаться иные лица. </w:t>
      </w:r>
    </w:p>
    <w:p w14:paraId="68DE55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7. Взаимодействие с другими организациями.</w:t>
      </w:r>
    </w:p>
    <w:p w14:paraId="38062B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Антикризисная группа МБОУ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«Алцакская ООШ»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на постоянной основе взаимодействует с представителями ОПДН, КДН и ЗП, УО занимающимися проблемами воспитания детей и молодежи.</w:t>
      </w:r>
    </w:p>
    <w:p w14:paraId="37C4CE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7. Заключительные положения</w:t>
      </w:r>
    </w:p>
    <w:p w14:paraId="5E41268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8.1 Решения Школьной антикризисной группы утверждаются директором Школы.</w:t>
      </w:r>
    </w:p>
    <w:p w14:paraId="303ED2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7.2. Командный подход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14:paraId="4599FC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t> </w:t>
      </w:r>
    </w:p>
    <w:p w14:paraId="388091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7.3. Принципы взаимодействия:</w:t>
      </w:r>
    </w:p>
    <w:p w14:paraId="039D0B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Разделение ответственности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(Но не перебрасывание)</w:t>
      </w:r>
    </w:p>
    <w:p w14:paraId="1B6C561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Конфиденциальность!</w:t>
      </w:r>
    </w:p>
    <w:p w14:paraId="36970A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Действия в интересах ребенка (пострадавшего, свидетеля, совершившего преступление)</w:t>
      </w:r>
    </w:p>
    <w:p w14:paraId="3BE3FB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Контроль за собственной эмоциональной вовлеченностью (Нахожусь ли я на стороне ребенка или действую под давлением СМИ, общественности, одного из родителей? Как мои слова, действия помогают решить проблему?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14:paraId="4F39A5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Обеспечение безопасности (травля запрещена!)</w:t>
      </w:r>
    </w:p>
    <w:p w14:paraId="2E5C6B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14:paraId="35C4FDA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7.4. Сбор дополнительной информации с целью определения факторов риска и поддерживающих ресурсов</w:t>
      </w:r>
    </w:p>
    <w:p w14:paraId="2BB06F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1)Сведения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референтными лицами с предупреждением о сохранении конфиденциальности);</w:t>
      </w:r>
    </w:p>
    <w:p w14:paraId="376097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2)Характеристика семьи, сведения об условиях семейного воспитания, характере внутрисемейных взаимоотношений с близкими, социальной ситуации и пр.;</w:t>
      </w:r>
    </w:p>
    <w:p w14:paraId="693952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3)Сведения о ситуации в классе и школе, определение социального статуса подростка, характера взаимоотношений с обучающимися и педагогами, определение круга референтных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  и пр.;</w:t>
      </w:r>
    </w:p>
    <w:p w14:paraId="705159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4)Сведения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  школы, посещение определенных сайтов, переписка в социальных сетях и пр.</w:t>
      </w:r>
    </w:p>
    <w:p w14:paraId="2C4DC8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8. Реализация плана работы со случаем.</w:t>
      </w:r>
    </w:p>
    <w:p w14:paraId="27CBA4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Оказание подростку психологической поддержки  в острый кризисный период (принятие острой кризисной реакции, обеспечение условий для эмоциональной разрядки);</w:t>
      </w:r>
    </w:p>
    <w:p w14:paraId="57254F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Консультирование подростка психологом, социальным педагогом (периодичность встреч 1-3 в неделю);</w:t>
      </w:r>
    </w:p>
    <w:p w14:paraId="4AAF01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Работа с семьей (в рамках консультирования, возможны при необходимости совместные встречи родители-подросток);</w:t>
      </w:r>
    </w:p>
    <w:p w14:paraId="150FAD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Включение подростка в групповую /тренинговую работу с целью укрепления личностных ресурсов (если острый кризисный период миновал);</w:t>
      </w:r>
    </w:p>
    <w:p w14:paraId="667C74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Поддерживающее сопровождение (на протяжении 1 года)</w:t>
      </w:r>
    </w:p>
    <w:p w14:paraId="1FC9ACE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9. Завершение работы со случаем.                                                                                 </w:t>
      </w:r>
    </w:p>
    <w:p w14:paraId="71C490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Обсуждение на заседании. Подведение итогов.</w:t>
      </w:r>
    </w:p>
    <w:p w14:paraId="0C9EA7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Результат работы с кризисным случаем считается достигнутым если подросток:</w:t>
      </w:r>
    </w:p>
    <w:p w14:paraId="5099D7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t> </w:t>
      </w:r>
    </w:p>
    <w:p w14:paraId="38B59F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Чувствует сожаление, раскаяние в случившемся, если он совершил правонарушение;</w:t>
      </w:r>
    </w:p>
    <w:p w14:paraId="552647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Имеет искреннее намерение изменить ту часть ситуации, которая зависит от него;</w:t>
      </w:r>
    </w:p>
    <w:p w14:paraId="234726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14:paraId="3ABC78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Имеет представление о помогающих службах и специалистах;</w:t>
      </w:r>
    </w:p>
    <w:p w14:paraId="6D1F4D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Имеет план, что и в какой последовательности делать;</w:t>
      </w:r>
    </w:p>
    <w:p w14:paraId="7099747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Верит в себя и свои возможности.</w:t>
      </w:r>
    </w:p>
    <w:p w14:paraId="2A9B81A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280" w:firstLine="420"/>
        <w:jc w:val="both"/>
      </w:pPr>
      <w:r>
        <w:t> </w:t>
      </w:r>
    </w:p>
    <w:p w14:paraId="52C3A0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rFonts w:hint="default"/>
          <w:lang w:val="ru-RU"/>
        </w:rPr>
      </w:pPr>
      <w: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3E"/>
    <w:rsid w:val="00274ADE"/>
    <w:rsid w:val="004103C0"/>
    <w:rsid w:val="0046423E"/>
    <w:rsid w:val="0092512D"/>
    <w:rsid w:val="00955A0B"/>
    <w:rsid w:val="00AB2A8A"/>
    <w:rsid w:val="00BA7A28"/>
    <w:rsid w:val="00C23D73"/>
    <w:rsid w:val="00E875D0"/>
    <w:rsid w:val="02415540"/>
    <w:rsid w:val="051B1F04"/>
    <w:rsid w:val="06560E30"/>
    <w:rsid w:val="08DE0307"/>
    <w:rsid w:val="0BD145E4"/>
    <w:rsid w:val="0F054106"/>
    <w:rsid w:val="1407250D"/>
    <w:rsid w:val="16544324"/>
    <w:rsid w:val="255F2DA4"/>
    <w:rsid w:val="26301C23"/>
    <w:rsid w:val="2935498B"/>
    <w:rsid w:val="38BA1591"/>
    <w:rsid w:val="3C8F5BF6"/>
    <w:rsid w:val="3EA56C86"/>
    <w:rsid w:val="42ED754D"/>
    <w:rsid w:val="46F612EC"/>
    <w:rsid w:val="4959181E"/>
    <w:rsid w:val="4C8D788B"/>
    <w:rsid w:val="568636C2"/>
    <w:rsid w:val="63454D12"/>
    <w:rsid w:val="67367DE4"/>
    <w:rsid w:val="675E663E"/>
    <w:rsid w:val="72317F70"/>
    <w:rsid w:val="7B566AD5"/>
    <w:rsid w:val="7BA56EE1"/>
    <w:rsid w:val="7C5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ind w:left="134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293</Words>
  <Characters>1674</Characters>
  <Lines>13</Lines>
  <Paragraphs>3</Paragraphs>
  <TotalTime>78</TotalTime>
  <ScaleCrop>false</ScaleCrop>
  <LinksUpToDate>false</LinksUpToDate>
  <CharactersWithSpaces>1964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2023-04-16T14:15:00Z</dcterms:created>
  <dc:creator>Windows</dc:creator>
  <cp:lastModifiedBy>User</cp:lastModifiedBy>
  <dcterms:modified xsi:type="dcterms:W3CDTF">2025-04-02T09:42:50Z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CFEB5207EDA7485792DEA92AA100C7F0_13</vt:lpwstr>
  </property>
</Properties>
</file>